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D0BE7" w:rsidRPr="007C3DCD" w:rsidRDefault="00CD0BE7" w:rsidP="00CD0BE7">
      <w:pPr>
        <w:spacing w:after="0" w:line="240" w:lineRule="auto"/>
        <w:contextualSpacing/>
        <w:jc w:val="center"/>
        <w:rPr>
          <w:rFonts w:ascii="David" w:eastAsia="Calibri" w:hAnsi="David" w:cs="David"/>
          <w:sz w:val="32"/>
          <w:szCs w:val="32"/>
        </w:rPr>
      </w:pPr>
      <w:r w:rsidRPr="0092436C">
        <w:rPr>
          <w:rFonts w:ascii="Calibri" w:eastAsia="Calibri" w:hAnsi="Calibri" w:cs="Arial"/>
          <w:b/>
          <w:noProof/>
          <w:rtl/>
        </w:rPr>
        <mc:AlternateContent>
          <mc:Choice Requires="wps">
            <w:drawing>
              <wp:anchor distT="0" distB="0" distL="114300" distR="114300" simplePos="0" relativeHeight="251659264" behindDoc="0" locked="0" layoutInCell="1" allowOverlap="1" wp14:anchorId="2361B016" wp14:editId="75ACF888">
                <wp:simplePos x="0" y="0"/>
                <wp:positionH relativeFrom="column">
                  <wp:posOffset>719124</wp:posOffset>
                </wp:positionH>
                <wp:positionV relativeFrom="paragraph">
                  <wp:posOffset>257175</wp:posOffset>
                </wp:positionV>
                <wp:extent cx="3885565" cy="0"/>
                <wp:effectExtent l="0" t="0" r="19685" b="19050"/>
                <wp:wrapNone/>
                <wp:docPr id="9" name="מחבר ישר 9"/>
                <wp:cNvGraphicFramePr/>
                <a:graphic xmlns:a="http://schemas.openxmlformats.org/drawingml/2006/main">
                  <a:graphicData uri="http://schemas.microsoft.com/office/word/2010/wordprocessingShape">
                    <wps:wsp>
                      <wps:cNvCnPr/>
                      <wps:spPr>
                        <a:xfrm>
                          <a:off x="0" y="0"/>
                          <a:ext cx="3885565" cy="0"/>
                        </a:xfrm>
                        <a:prstGeom prst="line">
                          <a:avLst/>
                        </a:prstGeom>
                        <a:noFill/>
                        <a:ln w="9525" cap="flat" cmpd="sng" algn="ctr">
                          <a:solidFill>
                            <a:srgbClr val="31859B"/>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312AE4D" id="מחבר ישר 9"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6.6pt,20.25pt" to="362.5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" strokecolor="#31859b"/>
            </w:pict>
          </mc:Fallback>
        </mc:AlternateContent>
      </w:r>
      <w:r>
        <w:rPr>
          <w:rFonts w:ascii="David" w:eastAsia="Calibri" w:hAnsi="David" w:cs="David" w:hint="cs"/>
          <w:sz w:val="32"/>
          <w:szCs w:val="32"/>
          <w:rtl/>
        </w:rPr>
        <w:t xml:space="preserve">קול קורא </w:t>
      </w:r>
      <w:r w:rsidRPr="007C3DCD">
        <w:rPr>
          <w:rFonts w:ascii="David" w:eastAsia="Calibri" w:hAnsi="David" w:cs="David"/>
          <w:sz w:val="32"/>
          <w:szCs w:val="32"/>
          <w:rtl/>
        </w:rPr>
        <w:t xml:space="preserve"> מס' </w:t>
      </w:r>
      <w:r w:rsidR="006E4F57">
        <w:rPr>
          <w:rFonts w:ascii="David" w:eastAsia="Calibri" w:hAnsi="David" w:cs="David" w:hint="cs"/>
          <w:sz w:val="32"/>
          <w:szCs w:val="32"/>
          <w:rtl/>
        </w:rPr>
        <w:t>1</w:t>
      </w:r>
      <w:r w:rsidRPr="007C3DCD">
        <w:rPr>
          <w:rFonts w:ascii="David" w:eastAsia="Calibri" w:hAnsi="David" w:cs="David"/>
          <w:sz w:val="32"/>
          <w:szCs w:val="32"/>
          <w:rtl/>
        </w:rPr>
        <w:t>/2026</w:t>
      </w:r>
    </w:p>
    <w:p w:rsidR="00CD0BE7" w:rsidRPr="007C3DCD" w:rsidRDefault="00CD0BE7" w:rsidP="00CD0BE7">
      <w:pPr>
        <w:spacing w:after="0" w:line="240" w:lineRule="auto"/>
        <w:contextualSpacing/>
        <w:jc w:val="center"/>
        <w:rPr>
          <w:rFonts w:ascii="David" w:eastAsia="Calibri" w:hAnsi="David" w:cs="David"/>
          <w:sz w:val="32"/>
          <w:szCs w:val="32"/>
          <w:u w:val="single"/>
          <w:rtl/>
        </w:rPr>
      </w:pPr>
    </w:p>
    <w:p w:rsidR="00CD0BE7" w:rsidRDefault="00CD0BE7" w:rsidP="00CD0BE7">
      <w:pPr>
        <w:spacing w:after="0" w:line="240" w:lineRule="auto"/>
        <w:contextualSpacing/>
        <w:jc w:val="center"/>
        <w:rPr>
          <w:rFonts w:ascii="David" w:eastAsia="Calibri" w:hAnsi="David" w:cs="David"/>
          <w:sz w:val="32"/>
          <w:szCs w:val="32"/>
          <w:u w:val="single"/>
          <w:rtl/>
        </w:rPr>
      </w:pPr>
      <w:r w:rsidRPr="007C3DCD">
        <w:rPr>
          <w:rFonts w:ascii="David" w:eastAsia="Calibri" w:hAnsi="David" w:cs="David"/>
          <w:sz w:val="32"/>
          <w:szCs w:val="32"/>
          <w:u w:val="single"/>
          <w:rtl/>
        </w:rPr>
        <w:t>הזמנה ל</w:t>
      </w:r>
      <w:r>
        <w:rPr>
          <w:rFonts w:ascii="David" w:eastAsia="Calibri" w:hAnsi="David" w:cs="David" w:hint="cs"/>
          <w:sz w:val="32"/>
          <w:szCs w:val="32"/>
          <w:u w:val="single"/>
          <w:rtl/>
        </w:rPr>
        <w:t xml:space="preserve">רשויות מקומיות להגיש </w:t>
      </w:r>
      <w:r w:rsidRPr="007C3DCD">
        <w:rPr>
          <w:rFonts w:ascii="David" w:eastAsia="Calibri" w:hAnsi="David" w:cs="David"/>
          <w:sz w:val="32"/>
          <w:szCs w:val="32"/>
          <w:u w:val="single"/>
          <w:rtl/>
        </w:rPr>
        <w:t>הצעות ל</w:t>
      </w:r>
      <w:r>
        <w:rPr>
          <w:rFonts w:ascii="David" w:eastAsia="Calibri" w:hAnsi="David" w:cs="David" w:hint="cs"/>
          <w:sz w:val="32"/>
          <w:szCs w:val="32"/>
          <w:u w:val="single"/>
          <w:rtl/>
        </w:rPr>
        <w:t xml:space="preserve">התקשר בהסכם מסגרת למימון תשתיות תומכות התחדשות עירונית 2026 </w:t>
      </w:r>
      <w:bookmarkStart w:id="0" w:name="_GoBack"/>
      <w:bookmarkEnd w:id="0"/>
    </w:p>
    <w:p w:rsidR="00CD0BE7" w:rsidRPr="007C3DCD" w:rsidRDefault="00CD0BE7" w:rsidP="00CD0BE7">
      <w:pPr>
        <w:spacing w:after="0" w:line="240" w:lineRule="auto"/>
        <w:contextualSpacing/>
        <w:jc w:val="center"/>
        <w:rPr>
          <w:rFonts w:ascii="David" w:eastAsia="Calibri" w:hAnsi="David" w:cs="David"/>
          <w:sz w:val="32"/>
          <w:szCs w:val="32"/>
          <w:u w:val="single"/>
          <w:rtl/>
        </w:rPr>
      </w:pPr>
    </w:p>
    <w:p w:rsidR="00157074" w:rsidRDefault="00CD0BE7" w:rsidP="004E4262">
      <w:pPr>
        <w:numPr>
          <w:ilvl w:val="0"/>
          <w:numId w:val="1"/>
        </w:numPr>
        <w:spacing w:after="0" w:line="360" w:lineRule="auto"/>
        <w:ind w:left="726" w:hanging="357"/>
        <w:contextualSpacing/>
        <w:jc w:val="both"/>
        <w:rPr>
          <w:rFonts w:ascii="David" w:eastAsia="Times New Roman" w:hAnsi="David" w:cs="David"/>
          <w:b/>
          <w:bCs/>
          <w:sz w:val="24"/>
          <w:szCs w:val="24"/>
          <w:u w:val="single"/>
        </w:rPr>
      </w:pPr>
      <w:r w:rsidRPr="007C3DCD">
        <w:rPr>
          <w:rFonts w:ascii="David" w:eastAsia="Times New Roman" w:hAnsi="David" w:cs="David"/>
          <w:sz w:val="24"/>
          <w:szCs w:val="24"/>
          <w:rtl/>
        </w:rPr>
        <w:t>ב</w:t>
      </w:r>
      <w:r w:rsidR="00157074" w:rsidRPr="00157074">
        <w:rPr>
          <w:rFonts w:ascii="David" w:eastAsia="Times New Roman" w:hAnsi="David" w:cs="David" w:hint="cs"/>
          <w:sz w:val="24"/>
          <w:szCs w:val="24"/>
          <w:rtl/>
        </w:rPr>
        <w:t xml:space="preserve">קול קורא </w:t>
      </w:r>
      <w:r w:rsidRPr="007C3DCD">
        <w:rPr>
          <w:rFonts w:ascii="David" w:eastAsia="Times New Roman" w:hAnsi="David" w:cs="David"/>
          <w:sz w:val="24"/>
          <w:szCs w:val="24"/>
          <w:rtl/>
        </w:rPr>
        <w:t>זה, מזמינה הרשות הממשלתית להתחדשות עירונית (להלן:</w:t>
      </w:r>
      <w:r w:rsidRPr="007C3DCD">
        <w:rPr>
          <w:rFonts w:ascii="David" w:eastAsia="Times New Roman" w:hAnsi="David" w:cs="David"/>
          <w:b/>
          <w:bCs/>
          <w:sz w:val="24"/>
          <w:szCs w:val="24"/>
          <w:rtl/>
        </w:rPr>
        <w:t xml:space="preserve"> "הרשות הממשלתית"</w:t>
      </w:r>
      <w:r w:rsidRPr="007C3DCD">
        <w:rPr>
          <w:rFonts w:ascii="David" w:eastAsia="Times New Roman" w:hAnsi="David" w:cs="David"/>
          <w:sz w:val="24"/>
          <w:szCs w:val="24"/>
          <w:rtl/>
        </w:rPr>
        <w:t xml:space="preserve">) </w:t>
      </w:r>
      <w:r w:rsidR="008E3E8F" w:rsidRPr="00157074">
        <w:rPr>
          <w:rFonts w:ascii="David" w:eastAsia="Times New Roman" w:hAnsi="David" w:cs="David" w:hint="cs"/>
          <w:sz w:val="24"/>
          <w:szCs w:val="24"/>
          <w:rtl/>
        </w:rPr>
        <w:t xml:space="preserve">רשויות מקומיות </w:t>
      </w:r>
      <w:r w:rsidR="00157074" w:rsidRPr="00157074">
        <w:rPr>
          <w:rFonts w:ascii="David" w:eastAsia="Times New Roman" w:hAnsi="David" w:cs="David" w:hint="cs"/>
          <w:sz w:val="24"/>
          <w:szCs w:val="24"/>
          <w:rtl/>
        </w:rPr>
        <w:t>ה</w:t>
      </w:r>
      <w:r w:rsidR="00157074" w:rsidRPr="007C3DCD">
        <w:rPr>
          <w:rFonts w:ascii="David" w:eastAsia="Times New Roman" w:hAnsi="David" w:cs="David"/>
          <w:sz w:val="24"/>
          <w:szCs w:val="24"/>
          <w:rtl/>
        </w:rPr>
        <w:t>עומד</w:t>
      </w:r>
      <w:r w:rsidR="00157074" w:rsidRPr="00157074">
        <w:rPr>
          <w:rFonts w:ascii="David" w:eastAsia="Times New Roman" w:hAnsi="David" w:cs="David" w:hint="cs"/>
          <w:sz w:val="24"/>
          <w:szCs w:val="24"/>
          <w:rtl/>
        </w:rPr>
        <w:t xml:space="preserve">ות </w:t>
      </w:r>
      <w:r w:rsidR="00157074" w:rsidRPr="007C3DCD">
        <w:rPr>
          <w:rFonts w:ascii="David" w:eastAsia="Times New Roman" w:hAnsi="David" w:cs="David"/>
          <w:sz w:val="24"/>
          <w:szCs w:val="24"/>
          <w:rtl/>
        </w:rPr>
        <w:t>בתנאי הסף המפורטים ב</w:t>
      </w:r>
      <w:r w:rsidR="00157074" w:rsidRPr="00157074">
        <w:rPr>
          <w:rFonts w:ascii="David" w:eastAsia="Times New Roman" w:hAnsi="David" w:cs="David" w:hint="cs"/>
          <w:sz w:val="24"/>
          <w:szCs w:val="24"/>
          <w:rtl/>
        </w:rPr>
        <w:t xml:space="preserve">קול קורא, </w:t>
      </w:r>
      <w:r w:rsidR="008E3E8F" w:rsidRPr="00157074">
        <w:rPr>
          <w:rFonts w:ascii="David" w:eastAsia="Times New Roman" w:hAnsi="David" w:cs="David" w:hint="cs"/>
          <w:sz w:val="24"/>
          <w:szCs w:val="24"/>
          <w:rtl/>
        </w:rPr>
        <w:t>להגיש הצעות לצורך התקשרות</w:t>
      </w:r>
      <w:r w:rsidR="00157074" w:rsidRPr="00157074">
        <w:rPr>
          <w:rFonts w:ascii="David" w:eastAsia="Times New Roman" w:hAnsi="David" w:cs="David" w:hint="cs"/>
          <w:sz w:val="24"/>
          <w:szCs w:val="24"/>
          <w:rtl/>
        </w:rPr>
        <w:t xml:space="preserve"> </w:t>
      </w:r>
      <w:r w:rsidR="008E3E8F" w:rsidRPr="00157074">
        <w:rPr>
          <w:rFonts w:ascii="David" w:eastAsia="Times New Roman" w:hAnsi="David" w:cs="David" w:hint="cs"/>
          <w:sz w:val="24"/>
          <w:szCs w:val="24"/>
          <w:rtl/>
        </w:rPr>
        <w:t>ב</w:t>
      </w:r>
      <w:r w:rsidR="00157074">
        <w:rPr>
          <w:rFonts w:ascii="David" w:eastAsia="Times New Roman" w:hAnsi="David" w:cs="David" w:hint="cs"/>
          <w:sz w:val="24"/>
          <w:szCs w:val="24"/>
          <w:rtl/>
        </w:rPr>
        <w:t>ה</w:t>
      </w:r>
      <w:r w:rsidR="008E3E8F" w:rsidRPr="00157074">
        <w:rPr>
          <w:rFonts w:ascii="David" w:eastAsia="Times New Roman" w:hAnsi="David" w:cs="David" w:hint="cs"/>
          <w:sz w:val="24"/>
          <w:szCs w:val="24"/>
          <w:rtl/>
        </w:rPr>
        <w:t>סכמי מסגרת ל</w:t>
      </w:r>
      <w:r w:rsidR="00157074" w:rsidRPr="00157074">
        <w:rPr>
          <w:rFonts w:ascii="David" w:eastAsia="Times New Roman" w:hAnsi="David" w:cs="David" w:hint="cs"/>
          <w:sz w:val="24"/>
          <w:szCs w:val="24"/>
          <w:rtl/>
        </w:rPr>
        <w:t xml:space="preserve">צורך </w:t>
      </w:r>
      <w:r w:rsidR="008E3E8F" w:rsidRPr="00157074">
        <w:rPr>
          <w:rFonts w:ascii="David" w:eastAsia="Times New Roman" w:hAnsi="David" w:cs="David" w:hint="cs"/>
          <w:sz w:val="24"/>
          <w:szCs w:val="24"/>
          <w:rtl/>
        </w:rPr>
        <w:t>סיוע במימון תשתיות תומכות התחדשות עירונית</w:t>
      </w:r>
      <w:r w:rsidR="00157074" w:rsidRPr="00157074">
        <w:rPr>
          <w:rFonts w:ascii="David" w:eastAsia="Times New Roman" w:hAnsi="David" w:cs="David" w:hint="cs"/>
          <w:sz w:val="24"/>
          <w:szCs w:val="24"/>
          <w:rtl/>
        </w:rPr>
        <w:t xml:space="preserve"> ברשות המקומית. </w:t>
      </w:r>
    </w:p>
    <w:p w:rsidR="00CD0BE7" w:rsidRPr="007C3DCD" w:rsidRDefault="00CD0BE7" w:rsidP="004E4262">
      <w:pPr>
        <w:numPr>
          <w:ilvl w:val="0"/>
          <w:numId w:val="1"/>
        </w:numPr>
        <w:spacing w:after="0" w:line="360" w:lineRule="auto"/>
        <w:contextualSpacing/>
        <w:jc w:val="both"/>
        <w:rPr>
          <w:rFonts w:ascii="David" w:eastAsia="Times New Roman" w:hAnsi="David" w:cs="David"/>
          <w:b/>
          <w:bCs/>
          <w:sz w:val="24"/>
          <w:szCs w:val="24"/>
          <w:u w:val="single"/>
          <w:rtl/>
        </w:rPr>
      </w:pPr>
      <w:r w:rsidRPr="007C3DCD">
        <w:rPr>
          <w:rFonts w:ascii="David" w:eastAsia="Times New Roman" w:hAnsi="David" w:cs="David"/>
          <w:b/>
          <w:bCs/>
          <w:sz w:val="24"/>
          <w:szCs w:val="24"/>
          <w:u w:val="single"/>
          <w:rtl/>
        </w:rPr>
        <w:t>רשאים לגשת :</w:t>
      </w:r>
    </w:p>
    <w:p w:rsidR="00CD0BE7" w:rsidRPr="007C3DCD" w:rsidRDefault="00157074" w:rsidP="004E4262">
      <w:pPr>
        <w:spacing w:after="0" w:line="360" w:lineRule="auto"/>
        <w:ind w:left="728"/>
        <w:contextualSpacing/>
        <w:jc w:val="both"/>
        <w:rPr>
          <w:rFonts w:ascii="David" w:eastAsia="Times New Roman" w:hAnsi="David" w:cs="David"/>
          <w:b/>
          <w:bCs/>
          <w:sz w:val="24"/>
          <w:szCs w:val="24"/>
        </w:rPr>
      </w:pPr>
      <w:r>
        <w:rPr>
          <w:rFonts w:ascii="David" w:eastAsia="Times New Roman" w:hAnsi="David" w:cs="David" w:hint="cs"/>
          <w:sz w:val="24"/>
          <w:szCs w:val="24"/>
          <w:rtl/>
        </w:rPr>
        <w:t xml:space="preserve">רשות מקומית </w:t>
      </w:r>
      <w:r w:rsidR="00CD0BE7" w:rsidRPr="007C3DCD">
        <w:rPr>
          <w:rFonts w:ascii="David" w:eastAsia="Times New Roman" w:hAnsi="David" w:cs="David"/>
          <w:sz w:val="24"/>
          <w:szCs w:val="24"/>
          <w:rtl/>
        </w:rPr>
        <w:t>אשר עומד</w:t>
      </w:r>
      <w:r w:rsidR="00604C84">
        <w:rPr>
          <w:rFonts w:ascii="David" w:eastAsia="Times New Roman" w:hAnsi="David" w:cs="David" w:hint="cs"/>
          <w:sz w:val="24"/>
          <w:szCs w:val="24"/>
          <w:rtl/>
        </w:rPr>
        <w:t>ת</w:t>
      </w:r>
      <w:r w:rsidR="00CD0BE7" w:rsidRPr="007C3DCD">
        <w:rPr>
          <w:rFonts w:ascii="David" w:eastAsia="Times New Roman" w:hAnsi="David" w:cs="David"/>
          <w:sz w:val="24"/>
          <w:szCs w:val="24"/>
          <w:rtl/>
        </w:rPr>
        <w:t xml:space="preserve"> בתנאי הסף הקבועים </w:t>
      </w:r>
      <w:r w:rsidR="00604C84">
        <w:rPr>
          <w:rFonts w:ascii="David" w:eastAsia="Times New Roman" w:hAnsi="David" w:cs="David" w:hint="cs"/>
          <w:sz w:val="24"/>
          <w:szCs w:val="24"/>
          <w:rtl/>
        </w:rPr>
        <w:t>בקול קורא</w:t>
      </w:r>
      <w:r w:rsidR="00CD0BE7" w:rsidRPr="007C3DCD">
        <w:rPr>
          <w:rFonts w:ascii="David" w:eastAsia="Times New Roman" w:hAnsi="David" w:cs="David"/>
          <w:sz w:val="24"/>
          <w:szCs w:val="24"/>
          <w:rtl/>
        </w:rPr>
        <w:t>,</w:t>
      </w:r>
      <w:r>
        <w:rPr>
          <w:rFonts w:ascii="David" w:eastAsia="Times New Roman" w:hAnsi="David" w:cs="David" w:hint="cs"/>
          <w:sz w:val="24"/>
          <w:szCs w:val="24"/>
          <w:rtl/>
        </w:rPr>
        <w:t xml:space="preserve"> ואשר אינה קשורה עם הרשות הממשלתית בהסכם מסגרת </w:t>
      </w:r>
      <w:r w:rsidR="00604C84">
        <w:rPr>
          <w:rFonts w:ascii="David" w:eastAsia="Times New Roman" w:hAnsi="David" w:cs="David" w:hint="cs"/>
          <w:sz w:val="24"/>
          <w:szCs w:val="24"/>
          <w:rtl/>
        </w:rPr>
        <w:t>נכון למועד הפרסום</w:t>
      </w:r>
      <w:r>
        <w:rPr>
          <w:rFonts w:ascii="David" w:eastAsia="Times New Roman" w:hAnsi="David" w:cs="David" w:hint="cs"/>
          <w:sz w:val="24"/>
          <w:szCs w:val="24"/>
          <w:rtl/>
        </w:rPr>
        <w:t xml:space="preserve">, המקנה לה זכאות לקבלת סיוע במימון תשתיות תומכות התחדשות עירונית בגין היתרי בנייה שאושרו בשנת 2026. רשות מקומית שלא עמדה בתנאי הסף בשנת 2026 או לא הגישה בקשה להשתתף תהיה רשאית להגיש בקשה </w:t>
      </w:r>
      <w:r w:rsidRPr="00157074">
        <w:rPr>
          <w:rFonts w:ascii="David" w:eastAsia="Times New Roman" w:hAnsi="David" w:cs="David" w:hint="cs"/>
          <w:sz w:val="24"/>
          <w:szCs w:val="24"/>
          <w:rtl/>
        </w:rPr>
        <w:t>להתקשר בהסכם מסגרת במודע שיקבע ע"י הרשות הממשלתית בשנת 2027.</w:t>
      </w:r>
      <w:r>
        <w:rPr>
          <w:rFonts w:ascii="David" w:eastAsia="Times New Roman" w:hAnsi="David" w:cs="David" w:hint="cs"/>
          <w:b/>
          <w:bCs/>
          <w:sz w:val="24"/>
          <w:szCs w:val="24"/>
          <w:rtl/>
        </w:rPr>
        <w:t xml:space="preserve"> </w:t>
      </w:r>
    </w:p>
    <w:p w:rsidR="00CD0BE7" w:rsidRDefault="00CD0BE7" w:rsidP="004E4262">
      <w:pPr>
        <w:spacing w:after="0" w:line="360" w:lineRule="auto"/>
        <w:ind w:left="720"/>
        <w:contextualSpacing/>
        <w:jc w:val="both"/>
        <w:rPr>
          <w:rFonts w:ascii="David" w:eastAsia="Times New Roman" w:hAnsi="David" w:cs="David"/>
          <w:b/>
          <w:bCs/>
          <w:sz w:val="24"/>
          <w:szCs w:val="24"/>
          <w:rtl/>
        </w:rPr>
      </w:pPr>
      <w:r w:rsidRPr="007C3DCD">
        <w:rPr>
          <w:rFonts w:ascii="David" w:eastAsia="Times New Roman" w:hAnsi="David" w:cs="David"/>
          <w:b/>
          <w:bCs/>
          <w:sz w:val="24"/>
          <w:szCs w:val="24"/>
          <w:rtl/>
        </w:rPr>
        <w:t>יתר תנאי הסף מפורטים בחוברת ה</w:t>
      </w:r>
      <w:r w:rsidR="004E4262">
        <w:rPr>
          <w:rFonts w:ascii="David" w:eastAsia="Times New Roman" w:hAnsi="David" w:cs="David" w:hint="cs"/>
          <w:b/>
          <w:bCs/>
          <w:sz w:val="24"/>
          <w:szCs w:val="24"/>
          <w:rtl/>
        </w:rPr>
        <w:t>קול קורא</w:t>
      </w:r>
      <w:r w:rsidRPr="007C3DCD">
        <w:rPr>
          <w:rFonts w:ascii="David" w:eastAsia="Times New Roman" w:hAnsi="David" w:cs="David"/>
          <w:b/>
          <w:bCs/>
          <w:sz w:val="24"/>
          <w:szCs w:val="24"/>
          <w:rtl/>
        </w:rPr>
        <w:t>.</w:t>
      </w:r>
    </w:p>
    <w:p w:rsidR="00CD0BE7" w:rsidRDefault="004E4262" w:rsidP="00EA4A12">
      <w:pPr>
        <w:pStyle w:val="a8"/>
        <w:numPr>
          <w:ilvl w:val="0"/>
          <w:numId w:val="1"/>
        </w:numPr>
        <w:spacing w:after="0" w:line="360" w:lineRule="auto"/>
        <w:jc w:val="both"/>
        <w:rPr>
          <w:rFonts w:ascii="David" w:eastAsia="Times New Roman" w:hAnsi="David" w:cs="David"/>
          <w:sz w:val="24"/>
          <w:szCs w:val="24"/>
        </w:rPr>
      </w:pPr>
      <w:r w:rsidRPr="004E4262">
        <w:rPr>
          <w:rFonts w:ascii="Arial" w:hAnsi="Arial" w:cs="David" w:hint="cs"/>
          <w:sz w:val="24"/>
          <w:szCs w:val="24"/>
          <w:rtl/>
        </w:rPr>
        <w:t xml:space="preserve">הסיוע יוקצה </w:t>
      </w:r>
      <w:r w:rsidRPr="004E4262">
        <w:rPr>
          <w:rFonts w:ascii="Arial" w:hAnsi="Arial" w:cs="David"/>
          <w:sz w:val="24"/>
          <w:szCs w:val="24"/>
          <w:rtl/>
        </w:rPr>
        <w:t xml:space="preserve">לרשויות </w:t>
      </w:r>
      <w:r w:rsidRPr="004E4262">
        <w:rPr>
          <w:rFonts w:ascii="Arial" w:hAnsi="Arial" w:cs="David" w:hint="cs"/>
          <w:sz w:val="24"/>
          <w:szCs w:val="24"/>
          <w:rtl/>
        </w:rPr>
        <w:t xml:space="preserve">האמורות </w:t>
      </w:r>
      <w:r w:rsidRPr="004E4262">
        <w:rPr>
          <w:rFonts w:ascii="David" w:hAnsi="David" w:cs="David" w:hint="cs"/>
          <w:sz w:val="24"/>
          <w:szCs w:val="24"/>
          <w:rtl/>
        </w:rPr>
        <w:t xml:space="preserve">יינתן בהתאם למספר יח"ד </w:t>
      </w:r>
      <w:r w:rsidRPr="004E4262">
        <w:rPr>
          <w:rFonts w:ascii="David" w:hAnsi="David" w:cs="David" w:hint="eastAsia"/>
          <w:sz w:val="24"/>
          <w:szCs w:val="24"/>
          <w:u w:val="single"/>
          <w:rtl/>
        </w:rPr>
        <w:t>תוספתיות</w:t>
      </w:r>
      <w:r w:rsidRPr="004E4262">
        <w:rPr>
          <w:rFonts w:ascii="David" w:hAnsi="David" w:cs="David" w:hint="cs"/>
          <w:sz w:val="24"/>
          <w:szCs w:val="24"/>
          <w:rtl/>
        </w:rPr>
        <w:t xml:space="preserve"> בהיתרי הבנייה שתוציא כל אחת מהן בשנים 2026-2027, ולסכומי המימון </w:t>
      </w:r>
      <w:r>
        <w:rPr>
          <w:rFonts w:ascii="David" w:hAnsi="David" w:cs="David" w:hint="cs"/>
          <w:sz w:val="24"/>
          <w:szCs w:val="24"/>
          <w:rtl/>
        </w:rPr>
        <w:t xml:space="preserve">המפורטים </w:t>
      </w:r>
      <w:r w:rsidRPr="004E4262">
        <w:rPr>
          <w:rFonts w:ascii="David" w:hAnsi="David" w:cs="David" w:hint="cs"/>
          <w:sz w:val="24"/>
          <w:szCs w:val="24"/>
          <w:rtl/>
        </w:rPr>
        <w:t>בקול הקורא</w:t>
      </w:r>
      <w:r>
        <w:rPr>
          <w:rFonts w:ascii="David" w:hAnsi="David" w:cs="David" w:hint="cs"/>
          <w:sz w:val="24"/>
          <w:szCs w:val="24"/>
          <w:rtl/>
        </w:rPr>
        <w:t>.</w:t>
      </w:r>
    </w:p>
    <w:p w:rsidR="004E4262" w:rsidRPr="004E4262" w:rsidRDefault="004E4262" w:rsidP="004E4262">
      <w:pPr>
        <w:pStyle w:val="a8"/>
        <w:spacing w:after="0" w:line="240" w:lineRule="auto"/>
        <w:ind w:left="728"/>
        <w:jc w:val="both"/>
        <w:rPr>
          <w:rFonts w:ascii="David" w:eastAsia="Times New Roman" w:hAnsi="David" w:cs="David"/>
          <w:sz w:val="24"/>
          <w:szCs w:val="24"/>
        </w:rPr>
      </w:pPr>
    </w:p>
    <w:p w:rsidR="004E4262" w:rsidRPr="004E4262" w:rsidRDefault="00CD0BE7" w:rsidP="004E4262">
      <w:pPr>
        <w:pStyle w:val="a8"/>
        <w:numPr>
          <w:ilvl w:val="0"/>
          <w:numId w:val="1"/>
        </w:numPr>
        <w:spacing w:line="360" w:lineRule="auto"/>
        <w:jc w:val="both"/>
        <w:rPr>
          <w:rFonts w:ascii="David" w:hAnsi="David" w:cs="David"/>
          <w:sz w:val="24"/>
          <w:szCs w:val="24"/>
        </w:rPr>
      </w:pPr>
      <w:r w:rsidRPr="004E4262">
        <w:rPr>
          <w:rFonts w:ascii="David" w:eastAsia="Times New Roman" w:hAnsi="David" w:cs="David"/>
          <w:b/>
          <w:bCs/>
          <w:sz w:val="24"/>
          <w:szCs w:val="24"/>
          <w:u w:val="single"/>
          <w:rtl/>
        </w:rPr>
        <w:t>שאלות הבהרה</w:t>
      </w:r>
      <w:r w:rsidR="004E4262" w:rsidRPr="004E4262">
        <w:rPr>
          <w:rFonts w:ascii="David" w:eastAsia="Times New Roman" w:hAnsi="David" w:cs="David" w:hint="cs"/>
          <w:b/>
          <w:bCs/>
          <w:sz w:val="24"/>
          <w:szCs w:val="24"/>
          <w:rtl/>
        </w:rPr>
        <w:t xml:space="preserve">: </w:t>
      </w:r>
      <w:r w:rsidR="004E4262" w:rsidRPr="004E4262">
        <w:rPr>
          <w:rFonts w:ascii="David" w:hAnsi="David" w:cs="David"/>
          <w:sz w:val="24"/>
          <w:szCs w:val="24"/>
          <w:rtl/>
        </w:rPr>
        <w:t xml:space="preserve">רשות מקומית רשאית לפנות בשאלות או הערות בקשר לתנאי הקול הקורא דרך עמוד הפרסום באתר </w:t>
      </w:r>
      <w:proofErr w:type="spellStart"/>
      <w:r w:rsidR="004E4262" w:rsidRPr="004E4262">
        <w:rPr>
          <w:rFonts w:ascii="David" w:hAnsi="David" w:cs="David"/>
          <w:sz w:val="24"/>
          <w:szCs w:val="24"/>
          <w:rtl/>
        </w:rPr>
        <w:t>מינהל</w:t>
      </w:r>
      <w:proofErr w:type="spellEnd"/>
      <w:r w:rsidR="004E4262" w:rsidRPr="004E4262">
        <w:rPr>
          <w:rFonts w:ascii="David" w:hAnsi="David" w:cs="David"/>
          <w:sz w:val="24"/>
          <w:szCs w:val="24"/>
          <w:rtl/>
        </w:rPr>
        <w:t xml:space="preserve"> הרכש באמצעות לחיצה על כפתור "להגשת שאלות והצעות". המציע ימלא עבור כל שאלה את מספר הפרק/נספח ואת מספר הסעיף.</w:t>
      </w:r>
    </w:p>
    <w:p w:rsidR="004E4262" w:rsidRDefault="004E4262" w:rsidP="004E4262">
      <w:pPr>
        <w:pStyle w:val="a8"/>
        <w:spacing w:line="360" w:lineRule="auto"/>
        <w:ind w:left="728"/>
        <w:jc w:val="both"/>
        <w:rPr>
          <w:rFonts w:ascii="David" w:eastAsiaTheme="minorHAnsi" w:hAnsi="David" w:cs="David"/>
          <w:sz w:val="24"/>
          <w:szCs w:val="24"/>
          <w:rtl/>
        </w:rPr>
      </w:pPr>
      <w:r>
        <w:rPr>
          <w:rFonts w:ascii="David" w:hAnsi="David" w:cs="David"/>
          <w:b/>
          <w:bCs/>
          <w:sz w:val="24"/>
          <w:szCs w:val="24"/>
          <w:rtl/>
        </w:rPr>
        <w:t xml:space="preserve">הגשת </w:t>
      </w:r>
      <w:r w:rsidRPr="003A1CAE">
        <w:rPr>
          <w:rFonts w:ascii="David" w:hAnsi="David" w:cs="David"/>
          <w:b/>
          <w:bCs/>
          <w:sz w:val="24"/>
          <w:szCs w:val="24"/>
          <w:rtl/>
        </w:rPr>
        <w:t>שאלות עד ליום</w:t>
      </w:r>
      <w:r w:rsidRPr="003A1CAE">
        <w:rPr>
          <w:rFonts w:ascii="David" w:hAnsi="David" w:cs="David" w:hint="cs"/>
          <w:b/>
          <w:bCs/>
          <w:sz w:val="24"/>
          <w:szCs w:val="24"/>
          <w:rtl/>
        </w:rPr>
        <w:t xml:space="preserve"> </w:t>
      </w:r>
      <w:r w:rsidR="00BD69A9" w:rsidRPr="003A1CAE">
        <w:rPr>
          <w:rFonts w:ascii="David" w:hAnsi="David" w:cs="David" w:hint="cs"/>
          <w:b/>
          <w:bCs/>
          <w:sz w:val="24"/>
          <w:szCs w:val="24"/>
          <w:rtl/>
        </w:rPr>
        <w:t>31.8.202</w:t>
      </w:r>
      <w:r w:rsidR="005531AA" w:rsidRPr="003A1CAE">
        <w:rPr>
          <w:rFonts w:ascii="David" w:hAnsi="David" w:cs="David" w:hint="cs"/>
          <w:b/>
          <w:bCs/>
          <w:sz w:val="24"/>
          <w:szCs w:val="24"/>
          <w:rtl/>
        </w:rPr>
        <w:t>6</w:t>
      </w:r>
      <w:r w:rsidRPr="003A1CAE">
        <w:rPr>
          <w:rFonts w:ascii="David" w:eastAsiaTheme="minorHAnsi" w:hAnsi="David" w:cs="David"/>
          <w:b/>
          <w:bCs/>
          <w:sz w:val="24"/>
          <w:szCs w:val="24"/>
          <w:rtl/>
        </w:rPr>
        <w:t xml:space="preserve"> בשעה 15:00</w:t>
      </w:r>
      <w:r w:rsidRPr="003A1CAE">
        <w:rPr>
          <w:rFonts w:ascii="David" w:eastAsiaTheme="minorHAnsi" w:hAnsi="David" w:cs="David"/>
          <w:sz w:val="24"/>
          <w:szCs w:val="24"/>
          <w:rtl/>
        </w:rPr>
        <w:t>.</w:t>
      </w:r>
    </w:p>
    <w:p w:rsidR="004E4262" w:rsidRPr="004E4262" w:rsidRDefault="004E4262" w:rsidP="004E4262">
      <w:pPr>
        <w:pStyle w:val="a8"/>
        <w:numPr>
          <w:ilvl w:val="0"/>
          <w:numId w:val="1"/>
        </w:numPr>
        <w:spacing w:line="360" w:lineRule="auto"/>
        <w:jc w:val="both"/>
        <w:rPr>
          <w:rFonts w:ascii="David" w:hAnsi="David" w:cs="David"/>
          <w:sz w:val="24"/>
          <w:szCs w:val="24"/>
        </w:rPr>
      </w:pPr>
      <w:r w:rsidRPr="004E4262">
        <w:rPr>
          <w:rFonts w:ascii="David" w:hAnsi="David" w:cs="David"/>
          <w:b/>
          <w:bCs/>
          <w:sz w:val="24"/>
          <w:szCs w:val="24"/>
          <w:rtl/>
        </w:rPr>
        <w:t>כנס מציעים</w:t>
      </w:r>
      <w:r w:rsidRPr="004E4262">
        <w:rPr>
          <w:rFonts w:ascii="David" w:hAnsi="David" w:cs="David"/>
          <w:sz w:val="24"/>
          <w:szCs w:val="24"/>
          <w:rtl/>
        </w:rPr>
        <w:t xml:space="preserve"> יתקיים באמצעות היועדות חזותית (זום), </w:t>
      </w:r>
      <w:r w:rsidRPr="003A1CAE">
        <w:rPr>
          <w:rFonts w:ascii="David" w:hAnsi="David" w:cs="David"/>
          <w:b/>
          <w:bCs/>
          <w:sz w:val="24"/>
          <w:szCs w:val="24"/>
          <w:rtl/>
        </w:rPr>
        <w:t>ביום</w:t>
      </w:r>
      <w:r w:rsidR="005531AA" w:rsidRPr="003A1CAE">
        <w:rPr>
          <w:rFonts w:ascii="David" w:hAnsi="David" w:cs="David" w:hint="cs"/>
          <w:b/>
          <w:bCs/>
          <w:sz w:val="24"/>
          <w:szCs w:val="24"/>
          <w:rtl/>
        </w:rPr>
        <w:t xml:space="preserve"> </w:t>
      </w:r>
      <w:r w:rsidR="003A1CAE" w:rsidRPr="003A1CAE">
        <w:rPr>
          <w:rFonts w:ascii="David" w:hAnsi="David" w:cs="David" w:hint="cs"/>
          <w:b/>
          <w:bCs/>
          <w:sz w:val="24"/>
          <w:szCs w:val="24"/>
          <w:rtl/>
        </w:rPr>
        <w:t>3</w:t>
      </w:r>
      <w:r w:rsidR="005531AA" w:rsidRPr="003A1CAE">
        <w:rPr>
          <w:rFonts w:ascii="David" w:hAnsi="David" w:cs="David" w:hint="cs"/>
          <w:b/>
          <w:bCs/>
          <w:sz w:val="24"/>
          <w:szCs w:val="24"/>
          <w:rtl/>
        </w:rPr>
        <w:t>.8.2026</w:t>
      </w:r>
      <w:r w:rsidRPr="003A1CAE">
        <w:rPr>
          <w:rFonts w:ascii="David" w:hAnsi="David" w:cs="David"/>
          <w:b/>
          <w:bCs/>
          <w:sz w:val="24"/>
          <w:szCs w:val="24"/>
          <w:rtl/>
        </w:rPr>
        <w:t xml:space="preserve"> בשעה </w:t>
      </w:r>
      <w:r w:rsidR="005531AA" w:rsidRPr="003A1CAE">
        <w:rPr>
          <w:rFonts w:ascii="David" w:hAnsi="David" w:cs="David" w:hint="cs"/>
          <w:b/>
          <w:bCs/>
          <w:sz w:val="24"/>
          <w:szCs w:val="24"/>
          <w:rtl/>
        </w:rPr>
        <w:t>11</w:t>
      </w:r>
      <w:r w:rsidRPr="003A1CAE">
        <w:rPr>
          <w:rFonts w:ascii="David" w:hAnsi="David" w:cs="David"/>
          <w:b/>
          <w:bCs/>
          <w:sz w:val="24"/>
          <w:szCs w:val="24"/>
          <w:rtl/>
        </w:rPr>
        <w:t>:30</w:t>
      </w:r>
      <w:r w:rsidRPr="003A1CAE">
        <w:rPr>
          <w:rFonts w:ascii="David" w:hAnsi="David" w:cs="David"/>
          <w:sz w:val="24"/>
          <w:szCs w:val="24"/>
          <w:rtl/>
        </w:rPr>
        <w:t xml:space="preserve"> </w:t>
      </w:r>
      <w:r w:rsidRPr="004E4262">
        <w:rPr>
          <w:rFonts w:ascii="David" w:hAnsi="David" w:cs="David"/>
          <w:sz w:val="24"/>
          <w:szCs w:val="24"/>
          <w:rtl/>
        </w:rPr>
        <w:t xml:space="preserve">לשם מתן דגשים בדבר הקול הקורא ומענה לשאלות. ההשתתפות בכנס אינה חובה, אולם על מציע המעוניין להשתתף בכנס להירשם בדוא"ל </w:t>
      </w:r>
      <w:r w:rsidRPr="004E4262">
        <w:rPr>
          <w:rFonts w:ascii="David" w:hAnsi="David" w:cs="David"/>
          <w:sz w:val="24"/>
          <w:szCs w:val="24"/>
        </w:rPr>
        <w:t xml:space="preserve"> </w:t>
      </w:r>
      <w:hyperlink r:id="rId7" w:history="1">
        <w:r>
          <w:rPr>
            <w:rStyle w:val="Hyperlink"/>
          </w:rPr>
          <w:t>Hit-ironit-michraz@moch.gov.il</w:t>
        </w:r>
      </w:hyperlink>
      <w:r>
        <w:t xml:space="preserve"> </w:t>
      </w:r>
      <w:r w:rsidRPr="004E4262">
        <w:rPr>
          <w:rFonts w:ascii="David" w:hAnsi="David" w:cs="David"/>
          <w:sz w:val="24"/>
          <w:szCs w:val="24"/>
          <w:rtl/>
        </w:rPr>
        <w:t xml:space="preserve"> </w:t>
      </w:r>
      <w:r w:rsidRPr="004E4262">
        <w:rPr>
          <w:rFonts w:ascii="David" w:hAnsi="David" w:cs="David" w:hint="cs"/>
          <w:sz w:val="24"/>
          <w:szCs w:val="24"/>
          <w:rtl/>
        </w:rPr>
        <w:t xml:space="preserve">עד </w:t>
      </w:r>
      <w:r w:rsidRPr="003A1CAE">
        <w:rPr>
          <w:rFonts w:ascii="David" w:hAnsi="David" w:cs="David" w:hint="cs"/>
          <w:b/>
          <w:bCs/>
          <w:sz w:val="24"/>
          <w:szCs w:val="24"/>
          <w:rtl/>
        </w:rPr>
        <w:t xml:space="preserve">ליום </w:t>
      </w:r>
      <w:r w:rsidR="005531AA" w:rsidRPr="003A1CAE">
        <w:rPr>
          <w:rFonts w:ascii="David" w:hAnsi="David" w:cs="David" w:hint="cs"/>
          <w:b/>
          <w:bCs/>
          <w:sz w:val="24"/>
          <w:szCs w:val="24"/>
          <w:rtl/>
        </w:rPr>
        <w:t>2.8.</w:t>
      </w:r>
      <w:r w:rsidRPr="003A1CAE">
        <w:rPr>
          <w:rFonts w:ascii="David" w:hAnsi="David" w:cs="David" w:hint="cs"/>
          <w:b/>
          <w:bCs/>
          <w:sz w:val="24"/>
          <w:szCs w:val="24"/>
          <w:rtl/>
        </w:rPr>
        <w:t xml:space="preserve">2026 בשעה </w:t>
      </w:r>
      <w:r w:rsidRPr="004E4262">
        <w:rPr>
          <w:rFonts w:ascii="David" w:hAnsi="David" w:cs="David" w:hint="cs"/>
          <w:b/>
          <w:bCs/>
          <w:sz w:val="24"/>
          <w:szCs w:val="24"/>
          <w:rtl/>
        </w:rPr>
        <w:t>15:00</w:t>
      </w:r>
      <w:r w:rsidRPr="004E4262">
        <w:rPr>
          <w:rFonts w:ascii="David" w:hAnsi="David" w:cs="David" w:hint="cs"/>
          <w:sz w:val="24"/>
          <w:szCs w:val="24"/>
          <w:rtl/>
        </w:rPr>
        <w:t>. הרשות הממשלתית רשאית להחליט על ביטול כנס המציעים, על פי שיקול דעתה הבלעדי, וככל שתעשה כן, תפורסם הודעה על כך בעמוד פרסום הקול הקורא.</w:t>
      </w:r>
    </w:p>
    <w:p w:rsidR="004E4262" w:rsidRDefault="004E4262" w:rsidP="004E4262">
      <w:pPr>
        <w:pStyle w:val="a8"/>
        <w:numPr>
          <w:ilvl w:val="0"/>
          <w:numId w:val="1"/>
        </w:numPr>
        <w:spacing w:line="360" w:lineRule="auto"/>
        <w:jc w:val="both"/>
        <w:rPr>
          <w:rFonts w:ascii="David" w:hAnsi="David" w:cs="David"/>
          <w:sz w:val="24"/>
          <w:szCs w:val="24"/>
        </w:rPr>
      </w:pPr>
      <w:r w:rsidRPr="004E4262">
        <w:rPr>
          <w:rFonts w:ascii="David" w:hAnsi="David" w:cs="David"/>
          <w:sz w:val="24"/>
          <w:szCs w:val="24"/>
          <w:rtl/>
        </w:rPr>
        <w:t>התשובות לשאלות שיופנו לרשות הממשלתית בכתב ובכנס המציעים ירוכזו במסמך אחד (להלן "</w:t>
      </w:r>
      <w:r w:rsidRPr="004E4262">
        <w:rPr>
          <w:rFonts w:ascii="David" w:hAnsi="David" w:cs="David"/>
          <w:b/>
          <w:bCs/>
          <w:sz w:val="24"/>
          <w:szCs w:val="24"/>
          <w:rtl/>
        </w:rPr>
        <w:t>פרוטוקול שאלות ותשובות</w:t>
      </w:r>
      <w:r w:rsidRPr="004E4262">
        <w:rPr>
          <w:rFonts w:ascii="David" w:hAnsi="David" w:cs="David"/>
          <w:sz w:val="24"/>
          <w:szCs w:val="24"/>
          <w:rtl/>
        </w:rPr>
        <w:t xml:space="preserve">"), שיפורסם במערכת יהלום, באתר האינטרנט של הרשות הממשלתית ובאתר </w:t>
      </w:r>
      <w:proofErr w:type="spellStart"/>
      <w:r w:rsidRPr="004E4262">
        <w:rPr>
          <w:rFonts w:ascii="David" w:hAnsi="David" w:cs="David"/>
          <w:sz w:val="24"/>
          <w:szCs w:val="24"/>
          <w:rtl/>
        </w:rPr>
        <w:t>מינהל</w:t>
      </w:r>
      <w:proofErr w:type="spellEnd"/>
      <w:r w:rsidRPr="004E4262">
        <w:rPr>
          <w:rFonts w:ascii="David" w:hAnsi="David" w:cs="David"/>
          <w:sz w:val="24"/>
          <w:szCs w:val="24"/>
          <w:rtl/>
        </w:rPr>
        <w:t xml:space="preserve"> הרכש הממשלתי.</w:t>
      </w:r>
    </w:p>
    <w:p w:rsidR="004E4262" w:rsidRDefault="004E4262" w:rsidP="004E4262">
      <w:pPr>
        <w:pStyle w:val="a8"/>
        <w:numPr>
          <w:ilvl w:val="0"/>
          <w:numId w:val="1"/>
        </w:numPr>
        <w:spacing w:line="360" w:lineRule="auto"/>
        <w:jc w:val="both"/>
        <w:rPr>
          <w:rFonts w:ascii="David" w:hAnsi="David" w:cs="David"/>
          <w:sz w:val="24"/>
          <w:szCs w:val="24"/>
        </w:rPr>
      </w:pPr>
      <w:r>
        <w:rPr>
          <w:rFonts w:ascii="David" w:hAnsi="David" w:cs="David"/>
          <w:sz w:val="24"/>
          <w:szCs w:val="24"/>
          <w:rtl/>
        </w:rPr>
        <w:t>הרשות הממשלתית אינה מחויבת לנוסח השאלה ובכלל זה היא רשאית, בעת ניסוח תשובות ההבהרה, לקצר נוסח של שאלה או לנסחה מחדש</w:t>
      </w:r>
      <w:r>
        <w:rPr>
          <w:rFonts w:ascii="David" w:hAnsi="David" w:cs="David" w:hint="cs"/>
          <w:sz w:val="24"/>
          <w:szCs w:val="24"/>
          <w:rtl/>
        </w:rPr>
        <w:t>.</w:t>
      </w:r>
    </w:p>
    <w:p w:rsidR="004E4262" w:rsidRPr="004E4262" w:rsidRDefault="004E4262" w:rsidP="004E4262">
      <w:pPr>
        <w:pStyle w:val="a8"/>
        <w:numPr>
          <w:ilvl w:val="0"/>
          <w:numId w:val="1"/>
        </w:numPr>
        <w:spacing w:line="360" w:lineRule="auto"/>
        <w:jc w:val="both"/>
        <w:rPr>
          <w:rFonts w:ascii="David" w:hAnsi="David" w:cs="David"/>
          <w:sz w:val="24"/>
          <w:szCs w:val="24"/>
        </w:rPr>
      </w:pPr>
      <w:r w:rsidRPr="004E4262">
        <w:rPr>
          <w:rFonts w:ascii="David" w:hAnsi="David" w:cs="David"/>
          <w:sz w:val="24"/>
          <w:szCs w:val="24"/>
          <w:rtl/>
        </w:rPr>
        <w:t>פרוטוקול השאלות והתשובות ייחתם ע"י הרשות המקומית, יצורף לבקשה ויהווה חלק בלתי נפרד ממסמכי הקול הקורא.</w:t>
      </w:r>
    </w:p>
    <w:p w:rsidR="004E4262" w:rsidRPr="004E4262" w:rsidRDefault="004E4262" w:rsidP="004E4262">
      <w:pPr>
        <w:pStyle w:val="a8"/>
        <w:numPr>
          <w:ilvl w:val="0"/>
          <w:numId w:val="1"/>
        </w:numPr>
        <w:spacing w:line="360" w:lineRule="auto"/>
        <w:jc w:val="both"/>
        <w:rPr>
          <w:rFonts w:ascii="David" w:hAnsi="David" w:cs="David"/>
          <w:sz w:val="24"/>
          <w:szCs w:val="24"/>
        </w:rPr>
      </w:pPr>
      <w:r w:rsidRPr="004E4262">
        <w:rPr>
          <w:rFonts w:ascii="David" w:hAnsi="David" w:cs="David"/>
          <w:sz w:val="24"/>
          <w:szCs w:val="24"/>
          <w:rtl/>
        </w:rPr>
        <w:lastRenderedPageBreak/>
        <w:t>רק תשובות</w:t>
      </w:r>
      <w:r w:rsidRPr="004E4262">
        <w:rPr>
          <w:rFonts w:ascii="David" w:eastAsia="Times New Roman" w:hAnsi="David" w:cs="David"/>
          <w:b/>
          <w:kern w:val="28"/>
          <w:sz w:val="24"/>
          <w:szCs w:val="24"/>
          <w:rtl/>
        </w:rPr>
        <w:t xml:space="preserve"> בכתב יחייבו את הרשות הממשלתית.</w:t>
      </w:r>
    </w:p>
    <w:p w:rsidR="004E4262" w:rsidRDefault="004E4262" w:rsidP="004E4262">
      <w:pPr>
        <w:pStyle w:val="a8"/>
        <w:numPr>
          <w:ilvl w:val="0"/>
          <w:numId w:val="1"/>
        </w:numPr>
      </w:pPr>
      <w:r w:rsidRPr="004E4262">
        <w:rPr>
          <w:rFonts w:ascii="David" w:hAnsi="David" w:cs="David"/>
          <w:sz w:val="24"/>
          <w:szCs w:val="24"/>
          <w:rtl/>
        </w:rPr>
        <w:t xml:space="preserve">הגשת בקשה לקול הקורא תבוצע באופן מקוון, באמצעות מערכת יהלום וזאת לא יאוחר </w:t>
      </w:r>
      <w:r w:rsidRPr="003A1CAE">
        <w:rPr>
          <w:rFonts w:ascii="David" w:hAnsi="David" w:cs="David"/>
          <w:b/>
          <w:bCs/>
          <w:sz w:val="24"/>
          <w:szCs w:val="24"/>
          <w:rtl/>
        </w:rPr>
        <w:t>מיום</w:t>
      </w:r>
      <w:r w:rsidR="005531AA" w:rsidRPr="003A1CAE">
        <w:rPr>
          <w:rFonts w:ascii="David" w:hAnsi="David" w:cs="David" w:hint="cs"/>
          <w:b/>
          <w:bCs/>
          <w:sz w:val="24"/>
          <w:szCs w:val="24"/>
          <w:rtl/>
        </w:rPr>
        <w:t xml:space="preserve"> 12.10.</w:t>
      </w:r>
      <w:r w:rsidRPr="003A1CAE">
        <w:rPr>
          <w:rFonts w:ascii="David" w:hAnsi="David" w:cs="David"/>
          <w:b/>
          <w:bCs/>
          <w:sz w:val="24"/>
          <w:szCs w:val="24"/>
          <w:rtl/>
        </w:rPr>
        <w:t>2026 בשעה 15:0</w:t>
      </w:r>
      <w:r w:rsidR="005531AA" w:rsidRPr="003A1CAE">
        <w:rPr>
          <w:rFonts w:ascii="David" w:hAnsi="David" w:cs="David" w:hint="cs"/>
          <w:b/>
          <w:bCs/>
          <w:sz w:val="24"/>
          <w:szCs w:val="24"/>
          <w:rtl/>
        </w:rPr>
        <w:t>0</w:t>
      </w:r>
    </w:p>
    <w:p w:rsidR="00CD0BE7" w:rsidRPr="007C3DCD" w:rsidRDefault="00CD0BE7" w:rsidP="00CD0BE7">
      <w:pPr>
        <w:numPr>
          <w:ilvl w:val="0"/>
          <w:numId w:val="1"/>
        </w:numPr>
        <w:spacing w:after="0" w:line="240" w:lineRule="auto"/>
        <w:contextualSpacing/>
        <w:jc w:val="both"/>
        <w:rPr>
          <w:rFonts w:ascii="David" w:eastAsia="Times New Roman" w:hAnsi="David" w:cs="David"/>
          <w:sz w:val="24"/>
          <w:szCs w:val="24"/>
          <w:rtl/>
        </w:rPr>
      </w:pPr>
      <w:r w:rsidRPr="007C3DCD">
        <w:rPr>
          <w:rFonts w:ascii="David" w:eastAsia="Times New Roman" w:hAnsi="David" w:cs="David"/>
          <w:sz w:val="24"/>
          <w:szCs w:val="24"/>
          <w:rtl/>
        </w:rPr>
        <w:t xml:space="preserve">בכל מקרה של סתירה בין הוראות מודעה זו וההוראות המצויות </w:t>
      </w:r>
      <w:r w:rsidR="005531AA">
        <w:rPr>
          <w:rFonts w:ascii="David" w:eastAsia="Times New Roman" w:hAnsi="David" w:cs="David" w:hint="cs"/>
          <w:sz w:val="24"/>
          <w:szCs w:val="24"/>
          <w:rtl/>
        </w:rPr>
        <w:t>בקול הקורא</w:t>
      </w:r>
      <w:r w:rsidRPr="007C3DCD">
        <w:rPr>
          <w:rFonts w:ascii="David" w:eastAsia="Times New Roman" w:hAnsi="David" w:cs="David"/>
          <w:sz w:val="24"/>
          <w:szCs w:val="24"/>
          <w:rtl/>
        </w:rPr>
        <w:t>, הוראות ה</w:t>
      </w:r>
      <w:r w:rsidR="005531AA">
        <w:rPr>
          <w:rFonts w:ascii="David" w:eastAsia="Times New Roman" w:hAnsi="David" w:cs="David" w:hint="cs"/>
          <w:sz w:val="24"/>
          <w:szCs w:val="24"/>
          <w:rtl/>
        </w:rPr>
        <w:t>קול הקורא</w:t>
      </w:r>
      <w:r w:rsidRPr="007C3DCD">
        <w:rPr>
          <w:rFonts w:ascii="David" w:eastAsia="Times New Roman" w:hAnsi="David" w:cs="David"/>
          <w:sz w:val="24"/>
          <w:szCs w:val="24"/>
          <w:rtl/>
        </w:rPr>
        <w:t xml:space="preserve"> גוברות.</w:t>
      </w:r>
    </w:p>
    <w:p w:rsidR="00CD0BE7" w:rsidRPr="007C3DCD" w:rsidRDefault="00CD0BE7" w:rsidP="00CD0BE7">
      <w:pPr>
        <w:spacing w:after="0" w:line="240" w:lineRule="auto"/>
        <w:contextualSpacing/>
        <w:jc w:val="both"/>
        <w:rPr>
          <w:rFonts w:ascii="David" w:eastAsia="Times New Roman" w:hAnsi="David" w:cs="David"/>
          <w:sz w:val="24"/>
          <w:szCs w:val="24"/>
          <w:rtl/>
        </w:rPr>
      </w:pPr>
    </w:p>
    <w:p w:rsidR="00236FD0" w:rsidRDefault="00236FD0"/>
    <w:sectPr w:rsidR="00236FD0" w:rsidSect="0027213A">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D140E" w:rsidRDefault="00AD140E" w:rsidP="00AD140E">
      <w:pPr>
        <w:spacing w:after="0" w:line="240" w:lineRule="auto"/>
      </w:pPr>
      <w:r>
        <w:separator/>
      </w:r>
    </w:p>
  </w:endnote>
  <w:endnote w:type="continuationSeparator" w:id="0">
    <w:p w:rsidR="00AD140E" w:rsidRDefault="00AD140E" w:rsidP="00AD14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140E" w:rsidRPr="0092436C" w:rsidRDefault="00AD140E" w:rsidP="00AD140E">
    <w:pPr>
      <w:spacing w:line="240" w:lineRule="auto"/>
      <w:jc w:val="center"/>
      <w:rPr>
        <w:rFonts w:ascii="Calibri" w:eastAsia="Calibri" w:hAnsi="Calibri" w:cs="Arial"/>
        <w:b/>
        <w:color w:val="1F497D"/>
        <w:rtl/>
      </w:rPr>
    </w:pPr>
  </w:p>
  <w:p w:rsidR="00AD140E" w:rsidRPr="00AD140E" w:rsidRDefault="00AD140E" w:rsidP="00AD140E">
    <w:pPr>
      <w:spacing w:after="200" w:line="240" w:lineRule="auto"/>
      <w:jc w:val="center"/>
      <w:rPr>
        <w:rFonts w:ascii="Calibri" w:eastAsia="Calibri" w:hAnsi="Calibri" w:cs="Arial"/>
        <w:b/>
        <w:color w:val="1F497D"/>
        <w:rtl/>
      </w:rPr>
    </w:pPr>
    <w:r w:rsidRPr="00AD140E">
      <w:rPr>
        <w:rFonts w:ascii="Calibri" w:eastAsia="Calibri" w:hAnsi="Calibri" w:cs="Arial"/>
        <w:b/>
        <w:noProof/>
        <w:rtl/>
      </w:rPr>
      <mc:AlternateContent>
        <mc:Choice Requires="wps">
          <w:drawing>
            <wp:anchor distT="0" distB="0" distL="114300" distR="114300" simplePos="0" relativeHeight="251663360" behindDoc="0" locked="0" layoutInCell="1" allowOverlap="1" wp14:anchorId="6197C1AC" wp14:editId="15EDDEE5">
              <wp:simplePos x="0" y="0"/>
              <wp:positionH relativeFrom="column">
                <wp:posOffset>719124</wp:posOffset>
              </wp:positionH>
              <wp:positionV relativeFrom="paragraph">
                <wp:posOffset>257175</wp:posOffset>
              </wp:positionV>
              <wp:extent cx="3885565" cy="0"/>
              <wp:effectExtent l="0" t="0" r="19685" b="19050"/>
              <wp:wrapNone/>
              <wp:docPr id="3" name="מחבר ישר 3"/>
              <wp:cNvGraphicFramePr/>
              <a:graphic xmlns:a="http://schemas.openxmlformats.org/drawingml/2006/main">
                <a:graphicData uri="http://schemas.microsoft.com/office/word/2010/wordprocessingShape">
                  <wps:wsp>
                    <wps:cNvCnPr/>
                    <wps:spPr>
                      <a:xfrm>
                        <a:off x="0" y="0"/>
                        <a:ext cx="3885565" cy="0"/>
                      </a:xfrm>
                      <a:prstGeom prst="line">
                        <a:avLst/>
                      </a:prstGeom>
                      <a:noFill/>
                      <a:ln w="9525" cap="flat" cmpd="sng" algn="ctr">
                        <a:solidFill>
                          <a:srgbClr val="31859B"/>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C433EA2" id="מחבר ישר 3" o:spid="_x0000_s1026" style="position:absolute;left:0;text-align:lef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6.6pt,20.25pt" to="362.5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" strokecolor="#31859b"/>
          </w:pict>
        </mc:Fallback>
      </mc:AlternateContent>
    </w:r>
    <w:r w:rsidRPr="00AD140E">
      <w:rPr>
        <w:rFonts w:ascii="Calibri" w:eastAsia="Calibri" w:hAnsi="Calibri" w:cs="Arial"/>
        <w:color w:val="244061"/>
        <w:rtl/>
      </w:rPr>
      <w:t xml:space="preserve">בית הדפוס 12, בית השנהב, אגף </w:t>
    </w:r>
    <w:r w:rsidRPr="00AD140E">
      <w:rPr>
        <w:rFonts w:ascii="Calibri" w:eastAsia="Calibri" w:hAnsi="Calibri" w:cs="Arial"/>
        <w:color w:val="244061"/>
      </w:rPr>
      <w:t>C</w:t>
    </w:r>
    <w:r w:rsidRPr="00AD140E">
      <w:rPr>
        <w:rFonts w:ascii="Calibri" w:eastAsia="Calibri" w:hAnsi="Calibri" w:cs="Arial" w:hint="cs"/>
        <w:color w:val="244061"/>
        <w:rtl/>
      </w:rPr>
      <w:t>,</w:t>
    </w:r>
    <w:r w:rsidRPr="00AD140E">
      <w:rPr>
        <w:rFonts w:ascii="Calibri" w:eastAsia="Calibri" w:hAnsi="Calibri" w:cs="Arial"/>
        <w:color w:val="244061"/>
        <w:rtl/>
      </w:rPr>
      <w:t xml:space="preserve"> ירושלים, 9548315</w:t>
    </w:r>
    <w:r w:rsidRPr="00AD140E">
      <w:rPr>
        <w:rFonts w:ascii="Calibri" w:eastAsia="Calibri" w:hAnsi="Calibri" w:cs="Arial" w:hint="cs"/>
        <w:color w:val="1F497D"/>
        <w:rtl/>
      </w:rPr>
      <w:t xml:space="preserve"> טל': </w:t>
    </w:r>
    <w:r w:rsidRPr="00AD140E">
      <w:rPr>
        <w:rFonts w:ascii="Calibri" w:eastAsia="Calibri" w:hAnsi="Calibri" w:cs="Arial"/>
        <w:color w:val="1F497D"/>
        <w:rtl/>
      </w:rPr>
      <w:t>074</w:t>
    </w:r>
    <w:r w:rsidRPr="00AD140E">
      <w:rPr>
        <w:rFonts w:ascii="Calibri" w:eastAsia="Calibri" w:hAnsi="Calibri" w:cs="Arial" w:hint="cs"/>
        <w:color w:val="1F497D"/>
        <w:rtl/>
      </w:rPr>
      <w:t>-</w:t>
    </w:r>
    <w:r w:rsidRPr="00AD140E">
      <w:rPr>
        <w:rFonts w:ascii="Calibri" w:eastAsia="Calibri" w:hAnsi="Calibri" w:cs="Arial"/>
        <w:color w:val="1F497D"/>
        <w:rtl/>
      </w:rPr>
      <w:t>768</w:t>
    </w:r>
    <w:r w:rsidRPr="00AD140E">
      <w:rPr>
        <w:rFonts w:ascii="Calibri" w:eastAsia="Calibri" w:hAnsi="Calibri" w:cs="Arial" w:hint="cs"/>
        <w:color w:val="1F497D"/>
        <w:rtl/>
      </w:rPr>
      <w:t>-</w:t>
    </w:r>
    <w:r w:rsidRPr="00AD140E">
      <w:rPr>
        <w:rFonts w:ascii="Calibri" w:eastAsia="Calibri" w:hAnsi="Calibri" w:cs="Arial"/>
        <w:color w:val="1F497D"/>
        <w:rtl/>
      </w:rPr>
      <w:t>1444</w:t>
    </w:r>
  </w:p>
  <w:p w:rsidR="00AD140E" w:rsidRDefault="00AD140E">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D140E" w:rsidRDefault="00AD140E" w:rsidP="00AD140E">
      <w:pPr>
        <w:spacing w:after="0" w:line="240" w:lineRule="auto"/>
      </w:pPr>
      <w:r>
        <w:separator/>
      </w:r>
    </w:p>
  </w:footnote>
  <w:footnote w:type="continuationSeparator" w:id="0">
    <w:p w:rsidR="00AD140E" w:rsidRDefault="00AD140E" w:rsidP="00AD14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140E" w:rsidRDefault="00AD140E">
    <w:pPr>
      <w:pStyle w:val="a3"/>
    </w:pPr>
    <w:r w:rsidRPr="004A41A3">
      <w:rPr>
        <w:noProof/>
        <w:sz w:val="24"/>
        <w:rtl/>
      </w:rPr>
      <w:drawing>
        <wp:anchor distT="0" distB="0" distL="114300" distR="114300" simplePos="0" relativeHeight="251659264" behindDoc="0" locked="0" layoutInCell="1" allowOverlap="1" wp14:anchorId="69992974" wp14:editId="33D83E47">
          <wp:simplePos x="0" y="0"/>
          <wp:positionH relativeFrom="column">
            <wp:posOffset>-1106170</wp:posOffset>
          </wp:positionH>
          <wp:positionV relativeFrom="paragraph">
            <wp:posOffset>-401955</wp:posOffset>
          </wp:positionV>
          <wp:extent cx="7559675" cy="1234440"/>
          <wp:effectExtent l="0" t="0" r="0" b="0"/>
          <wp:wrapSquare wrapText="bothSides"/>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674AAC"/>
    <w:multiLevelType w:val="hybridMultilevel"/>
    <w:tmpl w:val="C36208E0"/>
    <w:lvl w:ilvl="0" w:tplc="D0029AFA">
      <w:start w:val="1"/>
      <w:numFmt w:val="decimal"/>
      <w:lvlText w:val="%1."/>
      <w:lvlJc w:val="left"/>
      <w:pPr>
        <w:ind w:left="728"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340A61"/>
    <w:multiLevelType w:val="hybridMultilevel"/>
    <w:tmpl w:val="D9BEC6DE"/>
    <w:lvl w:ilvl="0" w:tplc="D0029AFA">
      <w:start w:val="1"/>
      <w:numFmt w:val="decimal"/>
      <w:lvlText w:val="%1."/>
      <w:lvlJc w:val="left"/>
      <w:pPr>
        <w:ind w:left="728" w:hanging="360"/>
      </w:pPr>
      <w:rPr>
        <w:b w:val="0"/>
      </w:rPr>
    </w:lvl>
    <w:lvl w:ilvl="1" w:tplc="04090019">
      <w:start w:val="1"/>
      <w:numFmt w:val="lowerLetter"/>
      <w:lvlText w:val="%2."/>
      <w:lvlJc w:val="left"/>
      <w:pPr>
        <w:ind w:left="1448" w:hanging="360"/>
      </w:pPr>
    </w:lvl>
    <w:lvl w:ilvl="2" w:tplc="0409001B">
      <w:start w:val="1"/>
      <w:numFmt w:val="lowerRoman"/>
      <w:lvlText w:val="%3."/>
      <w:lvlJc w:val="right"/>
      <w:pPr>
        <w:ind w:left="2168" w:hanging="180"/>
      </w:pPr>
    </w:lvl>
    <w:lvl w:ilvl="3" w:tplc="0409000F">
      <w:start w:val="1"/>
      <w:numFmt w:val="decimal"/>
      <w:lvlText w:val="%4."/>
      <w:lvlJc w:val="left"/>
      <w:pPr>
        <w:ind w:left="2888" w:hanging="360"/>
      </w:pPr>
    </w:lvl>
    <w:lvl w:ilvl="4" w:tplc="04090019">
      <w:start w:val="1"/>
      <w:numFmt w:val="lowerLetter"/>
      <w:lvlText w:val="%5."/>
      <w:lvlJc w:val="left"/>
      <w:pPr>
        <w:ind w:left="3608" w:hanging="360"/>
      </w:pPr>
    </w:lvl>
    <w:lvl w:ilvl="5" w:tplc="0409001B">
      <w:start w:val="1"/>
      <w:numFmt w:val="lowerRoman"/>
      <w:lvlText w:val="%6."/>
      <w:lvlJc w:val="right"/>
      <w:pPr>
        <w:ind w:left="4328" w:hanging="180"/>
      </w:pPr>
    </w:lvl>
    <w:lvl w:ilvl="6" w:tplc="0409000F">
      <w:start w:val="1"/>
      <w:numFmt w:val="decimal"/>
      <w:lvlText w:val="%7."/>
      <w:lvlJc w:val="left"/>
      <w:pPr>
        <w:ind w:left="5048" w:hanging="360"/>
      </w:pPr>
    </w:lvl>
    <w:lvl w:ilvl="7" w:tplc="04090019">
      <w:start w:val="1"/>
      <w:numFmt w:val="lowerLetter"/>
      <w:lvlText w:val="%8."/>
      <w:lvlJc w:val="left"/>
      <w:pPr>
        <w:ind w:left="5768" w:hanging="360"/>
      </w:pPr>
    </w:lvl>
    <w:lvl w:ilvl="8" w:tplc="0409001B">
      <w:start w:val="1"/>
      <w:numFmt w:val="lowerRoman"/>
      <w:lvlText w:val="%9."/>
      <w:lvlJc w:val="right"/>
      <w:pPr>
        <w:ind w:left="6488" w:hanging="180"/>
      </w:pPr>
    </w:lvl>
  </w:abstractNum>
  <w:abstractNum w:abstractNumId="2" w15:restartNumberingAfterBreak="0">
    <w:nsid w:val="69DE407A"/>
    <w:multiLevelType w:val="multilevel"/>
    <w:tmpl w:val="346C720C"/>
    <w:lvl w:ilvl="0">
      <w:start w:val="1"/>
      <w:numFmt w:val="decimal"/>
      <w:lvlText w:val="%1."/>
      <w:lvlJc w:val="left"/>
      <w:pPr>
        <w:ind w:left="360" w:hanging="360"/>
      </w:pPr>
      <w:rPr>
        <w:rFonts w:ascii="David" w:hAnsi="David" w:cs="David" w:hint="default"/>
      </w:rPr>
    </w:lvl>
    <w:lvl w:ilvl="1">
      <w:start w:val="1"/>
      <w:numFmt w:val="decimal"/>
      <w:lvlText w:val="%1.%2."/>
      <w:lvlJc w:val="left"/>
      <w:pPr>
        <w:ind w:left="999" w:hanging="432"/>
      </w:pPr>
      <w:rPr>
        <w:b w:val="0"/>
        <w:bCs w:val="0"/>
        <w:sz w:val="24"/>
        <w:szCs w:val="24"/>
        <w:lang w:bidi="he-IL"/>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140E"/>
    <w:rsid w:val="00157074"/>
    <w:rsid w:val="00236FD0"/>
    <w:rsid w:val="0025738E"/>
    <w:rsid w:val="0027213A"/>
    <w:rsid w:val="003A1CAE"/>
    <w:rsid w:val="004E4262"/>
    <w:rsid w:val="005531AA"/>
    <w:rsid w:val="005B4B9C"/>
    <w:rsid w:val="00604C84"/>
    <w:rsid w:val="006E4F57"/>
    <w:rsid w:val="007122DB"/>
    <w:rsid w:val="007C3DCD"/>
    <w:rsid w:val="008E3E8F"/>
    <w:rsid w:val="008F3D2F"/>
    <w:rsid w:val="00AD140E"/>
    <w:rsid w:val="00B829FE"/>
    <w:rsid w:val="00BD69A9"/>
    <w:rsid w:val="00CD0BE7"/>
    <w:rsid w:val="00E74F2E"/>
    <w:rsid w:val="00EA4A1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6EDA108"/>
  <w15:chartTrackingRefBased/>
  <w15:docId w15:val="{0C3B6FD4-DB2E-4291-B569-5D2520FEC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D140E"/>
    <w:pPr>
      <w:tabs>
        <w:tab w:val="center" w:pos="4153"/>
        <w:tab w:val="right" w:pos="8306"/>
      </w:tabs>
      <w:spacing w:after="0" w:line="240" w:lineRule="auto"/>
    </w:pPr>
  </w:style>
  <w:style w:type="character" w:customStyle="1" w:styleId="a4">
    <w:name w:val="כותרת עליונה תו"/>
    <w:basedOn w:val="a0"/>
    <w:link w:val="a3"/>
    <w:uiPriority w:val="99"/>
    <w:rsid w:val="00AD140E"/>
  </w:style>
  <w:style w:type="paragraph" w:styleId="a5">
    <w:name w:val="footer"/>
    <w:basedOn w:val="a"/>
    <w:link w:val="a6"/>
    <w:uiPriority w:val="99"/>
    <w:unhideWhenUsed/>
    <w:rsid w:val="00AD140E"/>
    <w:pPr>
      <w:tabs>
        <w:tab w:val="center" w:pos="4153"/>
        <w:tab w:val="right" w:pos="8306"/>
      </w:tabs>
      <w:spacing w:after="0" w:line="240" w:lineRule="auto"/>
    </w:pPr>
  </w:style>
  <w:style w:type="character" w:customStyle="1" w:styleId="a6">
    <w:name w:val="כותרת תחתונה תו"/>
    <w:basedOn w:val="a0"/>
    <w:link w:val="a5"/>
    <w:uiPriority w:val="99"/>
    <w:rsid w:val="00AD140E"/>
  </w:style>
  <w:style w:type="character" w:customStyle="1" w:styleId="a7">
    <w:name w:val="פיסקת רשימה תו"/>
    <w:aliases w:val="מכרזים - טקסט סעיפים תו,LP1 תו,פיסקת bullets תו,פיסקת רשימה11 תו,List Paragraph1 תו,נספח 2 מתוקן תו,lp1 תו,Bullet List תו,FooterText תו,numbered תו,Paragraphe de liste1 תו,x.x.x.x תו,LP11 תו,LP111 תו,LP12 תו,LP121 תו,LP13 תו,LP14 תו"/>
    <w:basedOn w:val="a0"/>
    <w:link w:val="a8"/>
    <w:uiPriority w:val="34"/>
    <w:qFormat/>
    <w:locked/>
    <w:rsid w:val="004E4262"/>
    <w:rPr>
      <w:rFonts w:ascii="Times New Roman" w:eastAsiaTheme="minorEastAsia" w:hAnsi="Times New Roman" w:cs="Times New Roman"/>
    </w:rPr>
  </w:style>
  <w:style w:type="paragraph" w:styleId="a8">
    <w:name w:val="List Paragraph"/>
    <w:aliases w:val="מכרזים - טקסט סעיפים,LP1,פיסקת bullets,פיסקת רשימה11,List Paragraph1,נספח 2 מתוקן,lp1,Bullet List,FooterText,numbered,Paragraphe de liste1,x.x.x.x,LP11,LP111,LP12,LP121,LP13,LP14,LP15,List Paragraph_0,List Paragraph_01,List Paragraph_011"/>
    <w:basedOn w:val="a"/>
    <w:link w:val="a7"/>
    <w:uiPriority w:val="34"/>
    <w:qFormat/>
    <w:rsid w:val="004E4262"/>
    <w:pPr>
      <w:spacing w:after="200" w:line="276" w:lineRule="auto"/>
      <w:ind w:left="720"/>
      <w:contextualSpacing/>
    </w:pPr>
    <w:rPr>
      <w:rFonts w:ascii="Times New Roman" w:eastAsiaTheme="minorEastAsia" w:hAnsi="Times New Roman" w:cs="Times New Roman"/>
    </w:rPr>
  </w:style>
  <w:style w:type="character" w:styleId="Hyperlink">
    <w:name w:val="Hyperlink"/>
    <w:basedOn w:val="a0"/>
    <w:uiPriority w:val="99"/>
    <w:semiHidden/>
    <w:unhideWhenUsed/>
    <w:rsid w:val="004E4262"/>
    <w:rPr>
      <w:color w:val="0563C1" w:themeColor="hyperlink"/>
      <w:u w:val="single"/>
    </w:rPr>
  </w:style>
  <w:style w:type="paragraph" w:styleId="a9">
    <w:name w:val="Balloon Text"/>
    <w:basedOn w:val="a"/>
    <w:link w:val="aa"/>
    <w:uiPriority w:val="99"/>
    <w:semiHidden/>
    <w:unhideWhenUsed/>
    <w:rsid w:val="00EA4A12"/>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EA4A12"/>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7443855">
      <w:bodyDiv w:val="1"/>
      <w:marLeft w:val="0"/>
      <w:marRight w:val="0"/>
      <w:marTop w:val="0"/>
      <w:marBottom w:val="0"/>
      <w:divBdr>
        <w:top w:val="none" w:sz="0" w:space="0" w:color="auto"/>
        <w:left w:val="none" w:sz="0" w:space="0" w:color="auto"/>
        <w:bottom w:val="none" w:sz="0" w:space="0" w:color="auto"/>
        <w:right w:val="none" w:sz="0" w:space="0" w:color="auto"/>
      </w:divBdr>
    </w:div>
    <w:div w:id="332033576">
      <w:bodyDiv w:val="1"/>
      <w:marLeft w:val="0"/>
      <w:marRight w:val="0"/>
      <w:marTop w:val="0"/>
      <w:marBottom w:val="0"/>
      <w:divBdr>
        <w:top w:val="none" w:sz="0" w:space="0" w:color="auto"/>
        <w:left w:val="none" w:sz="0" w:space="0" w:color="auto"/>
        <w:bottom w:val="none" w:sz="0" w:space="0" w:color="auto"/>
        <w:right w:val="none" w:sz="0" w:space="0" w:color="auto"/>
      </w:divBdr>
    </w:div>
    <w:div w:id="1010794131">
      <w:bodyDiv w:val="1"/>
      <w:marLeft w:val="0"/>
      <w:marRight w:val="0"/>
      <w:marTop w:val="0"/>
      <w:marBottom w:val="0"/>
      <w:divBdr>
        <w:top w:val="none" w:sz="0" w:space="0" w:color="auto"/>
        <w:left w:val="none" w:sz="0" w:space="0" w:color="auto"/>
        <w:bottom w:val="none" w:sz="0" w:space="0" w:color="auto"/>
        <w:right w:val="none" w:sz="0" w:space="0" w:color="auto"/>
      </w:divBdr>
    </w:div>
    <w:div w:id="1404258431">
      <w:bodyDiv w:val="1"/>
      <w:marLeft w:val="0"/>
      <w:marRight w:val="0"/>
      <w:marTop w:val="0"/>
      <w:marBottom w:val="0"/>
      <w:divBdr>
        <w:top w:val="none" w:sz="0" w:space="0" w:color="auto"/>
        <w:left w:val="none" w:sz="0" w:space="0" w:color="auto"/>
        <w:bottom w:val="none" w:sz="0" w:space="0" w:color="auto"/>
        <w:right w:val="none" w:sz="0" w:space="0" w:color="auto"/>
      </w:divBdr>
    </w:div>
    <w:div w:id="1648509624">
      <w:bodyDiv w:val="1"/>
      <w:marLeft w:val="0"/>
      <w:marRight w:val="0"/>
      <w:marTop w:val="0"/>
      <w:marBottom w:val="0"/>
      <w:divBdr>
        <w:top w:val="none" w:sz="0" w:space="0" w:color="auto"/>
        <w:left w:val="none" w:sz="0" w:space="0" w:color="auto"/>
        <w:bottom w:val="none" w:sz="0" w:space="0" w:color="auto"/>
        <w:right w:val="none" w:sz="0" w:space="0" w:color="auto"/>
      </w:divBdr>
    </w:div>
    <w:div w:id="1743287633">
      <w:bodyDiv w:val="1"/>
      <w:marLeft w:val="0"/>
      <w:marRight w:val="0"/>
      <w:marTop w:val="0"/>
      <w:marBottom w:val="0"/>
      <w:divBdr>
        <w:top w:val="none" w:sz="0" w:space="0" w:color="auto"/>
        <w:left w:val="none" w:sz="0" w:space="0" w:color="auto"/>
        <w:bottom w:val="none" w:sz="0" w:space="0" w:color="auto"/>
        <w:right w:val="none" w:sz="0" w:space="0" w:color="auto"/>
      </w:divBdr>
    </w:div>
    <w:div w:id="1804809895">
      <w:bodyDiv w:val="1"/>
      <w:marLeft w:val="0"/>
      <w:marRight w:val="0"/>
      <w:marTop w:val="0"/>
      <w:marBottom w:val="0"/>
      <w:divBdr>
        <w:top w:val="none" w:sz="0" w:space="0" w:color="auto"/>
        <w:left w:val="none" w:sz="0" w:space="0" w:color="auto"/>
        <w:bottom w:val="none" w:sz="0" w:space="0" w:color="auto"/>
        <w:right w:val="none" w:sz="0" w:space="0" w:color="auto"/>
      </w:divBdr>
    </w:div>
    <w:div w:id="1816681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Hit-ironit-michraz@moc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374</Words>
  <Characters>1873</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Ministry Of Construction And Housing</Company>
  <LinksUpToDate>false</LinksUpToDate>
  <CharactersWithSpaces>2243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עינת אדרי</dc:creator>
  <cp:keywords/>
  <dc:description/>
  <cp:lastModifiedBy>אתי מזרחי</cp:lastModifiedBy>
  <cp:revision>2</cp:revision>
  <dcterms:created xsi:type="dcterms:W3CDTF">2026-07-22T11:18:00Z</dcterms:created>
  <dcterms:modified xsi:type="dcterms:W3CDTF">2026-07-22T11:18:00Z</dcterms:modified>
</cp:coreProperties>
</file>